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E24B4" w:rsidR="00BE24DA" w:rsidP="784DDBE1" w:rsidRDefault="689E3538" w14:paraId="247C6197" w14:textId="19DF5D9B">
      <w:pPr>
        <w:jc w:val="center"/>
        <w:rPr>
          <w:highlight w:val="yellow"/>
        </w:rPr>
      </w:pPr>
      <w:r w:rsidRPr="409FE723" w:rsidR="689E3538">
        <w:rPr>
          <w:b w:val="1"/>
          <w:bCs w:val="1"/>
        </w:rPr>
        <w:t>A</w:t>
      </w:r>
      <w:r w:rsidRPr="409FE723" w:rsidR="3FD890AB">
        <w:rPr>
          <w:b w:val="1"/>
          <w:bCs w:val="1"/>
        </w:rPr>
        <w:t>TTACHMENT 8</w:t>
      </w:r>
      <w:r w:rsidRPr="409FE723" w:rsidR="689E3538">
        <w:rPr>
          <w:b w:val="1"/>
          <w:bCs w:val="1"/>
        </w:rPr>
        <w:t xml:space="preserve"> – IMPORTANT RESOURCES</w:t>
      </w:r>
      <w:r>
        <w:br/>
      </w:r>
      <w:r w:rsidR="689E3538">
        <w:rPr/>
        <w:t xml:space="preserve">Sourcing Event ID </w:t>
      </w:r>
      <w:r w:rsidR="044BA0FD">
        <w:rPr/>
        <w:t>0000007550</w:t>
      </w:r>
    </w:p>
    <w:p w:rsidR="00BE24DA" w:rsidP="689E3538" w:rsidRDefault="689E3538" w14:paraId="028C8CC1" w14:textId="33741B00">
      <w:r w:rsidR="689E3538">
        <w:rPr/>
        <w:t>This A</w:t>
      </w:r>
      <w:r w:rsidR="2CC4E0A3">
        <w:rPr/>
        <w:t xml:space="preserve">ttachment 8 </w:t>
      </w:r>
      <w:r w:rsidR="689E3538">
        <w:rPr/>
        <w:t xml:space="preserve">– Important Resources is provided to give you easier access to important information about the San Francisco Arts Commission. You are strongly encouraged to read this material prior to submitting your proposal. This list is intended as a guide, and it is not exhaustive. The hyperlinks provided below are in working order as of the time of this Sourcing Event’s posting; if you have an issue using one of these hyperlinks contact </w:t>
      </w:r>
      <w:hyperlink r:id="R2dae62b279ba4d4b">
        <w:r w:rsidRPr="409FE723" w:rsidR="00CC1F08">
          <w:rPr>
            <w:rStyle w:val="Hyperlink"/>
          </w:rPr>
          <w:t>rally.catapang@sfgov.org</w:t>
        </w:r>
      </w:hyperlink>
      <w:r w:rsidR="00CC1F08">
        <w:rPr/>
        <w:t xml:space="preserve"> </w:t>
      </w:r>
      <w:r w:rsidR="689E3538">
        <w:rPr/>
        <w:t>immediately. Inability to use the hyperlinks or access the material below, for any reason, is not a valid justification for protest; it is your responsibility as the proposer to do your due diligence in a timely manner.</w:t>
      </w:r>
    </w:p>
    <w:p w:rsidR="00670C9A" w:rsidP="00670C9A" w:rsidRDefault="00670C9A" w14:paraId="585D5EFB" w14:textId="77777777">
      <w:pPr>
        <w:pStyle w:val="ListParagraph"/>
        <w:numPr>
          <w:ilvl w:val="0"/>
          <w:numId w:val="1"/>
        </w:numPr>
      </w:pPr>
      <w:r>
        <w:t>Arts Commission Bylaws</w:t>
      </w:r>
    </w:p>
    <w:p w:rsidRPr="00670C9A" w:rsidR="00670C9A" w:rsidP="00670C9A" w:rsidRDefault="00000000" w14:paraId="56D824B1" w14:textId="4A8A71E8">
      <w:pPr>
        <w:pStyle w:val="ListParagraph"/>
        <w:spacing w:after="0"/>
        <w:rPr>
          <w:rFonts w:eastAsiaTheme="minorEastAsia"/>
        </w:rPr>
      </w:pPr>
      <w:hyperlink w:history="1" r:id="rId9">
        <w:r w:rsidRPr="00724D05" w:rsidR="00670C9A">
          <w:rPr>
            <w:rStyle w:val="Hyperlink"/>
          </w:rPr>
          <w:t>https://www.sfartscommission.org/sites/default/files/pdf/Arts_Commission_bylaws_January_2019.pdf</w:t>
        </w:r>
      </w:hyperlink>
      <w:r w:rsidR="00670C9A">
        <w:br/>
      </w:r>
    </w:p>
    <w:p w:rsidR="00BE24DA" w:rsidP="00670C9A" w:rsidRDefault="689E3538" w14:paraId="0CEE29F5" w14:textId="5D5667C7">
      <w:pPr>
        <w:pStyle w:val="ListParagraph"/>
        <w:numPr>
          <w:ilvl w:val="0"/>
          <w:numId w:val="1"/>
        </w:numPr>
        <w:spacing w:after="0"/>
        <w:rPr>
          <w:rFonts w:eastAsiaTheme="minorEastAsia"/>
        </w:rPr>
      </w:pPr>
      <w:r>
        <w:t>Annual Report Highlights FY21</w:t>
      </w:r>
      <w:r>
        <w:br/>
      </w:r>
      <w:hyperlink w:history="1" r:id="rId10">
        <w:r w:rsidRPr="00787AFA" w:rsidR="00CC1F08">
          <w:rPr>
            <w:rStyle w:val="Hyperlink"/>
            <w:rFonts w:eastAsiaTheme="minorEastAsia"/>
          </w:rPr>
          <w:t>https://www.sfartscommission.org/sites/default/files/2021%20ACCOMPLISHMENTS.pdf</w:t>
        </w:r>
      </w:hyperlink>
    </w:p>
    <w:p w:rsidR="00CC1F08" w:rsidP="00CC1F08" w:rsidRDefault="00CC1F08" w14:paraId="6EE774CE" w14:textId="77777777">
      <w:pPr>
        <w:pStyle w:val="ListParagraph"/>
        <w:spacing w:after="0"/>
        <w:rPr>
          <w:rFonts w:eastAsiaTheme="minorEastAsia"/>
        </w:rPr>
      </w:pPr>
    </w:p>
    <w:p w:rsidRPr="00670C9A" w:rsidR="00DD3ADD" w:rsidP="00670C9A" w:rsidRDefault="689E3538" w14:paraId="56EA5ECB" w14:textId="333C0BD5">
      <w:pPr>
        <w:pStyle w:val="ListParagraph"/>
        <w:numPr>
          <w:ilvl w:val="0"/>
          <w:numId w:val="1"/>
        </w:numPr>
        <w:rPr>
          <w:rFonts w:eastAsiaTheme="minorEastAsia"/>
        </w:rPr>
      </w:pPr>
      <w:r>
        <w:t xml:space="preserve">Racial Equity Action Plan </w:t>
      </w:r>
      <w:r w:rsidR="00110239">
        <w:t>(2021 – 2023)</w:t>
      </w:r>
      <w:r w:rsidR="00110239">
        <w:br/>
      </w:r>
      <w:hyperlink w:history="1" r:id="rId11">
        <w:r w:rsidRPr="00787AFA" w:rsidR="00110239">
          <w:rPr>
            <w:rStyle w:val="Hyperlink"/>
            <w:rFonts w:eastAsiaTheme="minorEastAsia"/>
          </w:rPr>
          <w:t>https://www.sfartscommission.org/sites/default/files/SFAC%20RE%20Action%20Plan%20%28Final%29.pdf</w:t>
        </w:r>
      </w:hyperlink>
      <w:r w:rsidR="00DD3ADD">
        <w:br/>
      </w:r>
    </w:p>
    <w:p w:rsidRPr="00DD3ADD" w:rsidR="00BE24DA" w:rsidP="689E3538" w:rsidRDefault="00DD2451" w14:paraId="51C7A4F8" w14:textId="5AB5C4E2">
      <w:pPr>
        <w:pStyle w:val="ListParagraph"/>
        <w:numPr>
          <w:ilvl w:val="0"/>
          <w:numId w:val="1"/>
        </w:numPr>
        <w:rPr>
          <w:rFonts w:eastAsiaTheme="minorEastAsia"/>
        </w:rPr>
      </w:pPr>
      <w:r>
        <w:t xml:space="preserve">Arts Impact Endowment: Cultural Services Allocation Plan (CSAP) </w:t>
      </w:r>
      <w:r w:rsidR="00DD3ADD">
        <w:t>2019 – 2024</w:t>
      </w:r>
    </w:p>
    <w:p w:rsidRPr="00F71D38" w:rsidR="689E3538" w:rsidP="00F71D38" w:rsidRDefault="00000000" w14:paraId="7DE5C314" w14:textId="739205B5">
      <w:pPr>
        <w:pStyle w:val="ListParagraph"/>
        <w:rPr>
          <w:rFonts w:eastAsiaTheme="minorEastAsia"/>
        </w:rPr>
      </w:pPr>
      <w:hyperlink w:history="1" r:id="rId12">
        <w:r w:rsidRPr="00787AFA" w:rsidR="00DD3ADD">
          <w:rPr>
            <w:rStyle w:val="Hyperlink"/>
            <w:rFonts w:eastAsiaTheme="minorEastAsia"/>
          </w:rPr>
          <w:t>https://www.sfartscommission.org/sites/default/files/pdf/CSAP_Plan_ArtsImpact_FINAL.pdf</w:t>
        </w:r>
      </w:hyperlink>
      <w:r w:rsidRPr="00F71D38" w:rsidR="00690E36">
        <w:rPr>
          <w:highlight w:val="yellow"/>
        </w:rPr>
        <w:br/>
      </w:r>
    </w:p>
    <w:p w:rsidR="00F71D38" w:rsidP="689E3538" w:rsidRDefault="00F71D38" w14:paraId="62781847" w14:textId="3D120DAD">
      <w:pPr>
        <w:pStyle w:val="ListParagraph"/>
        <w:numPr>
          <w:ilvl w:val="0"/>
          <w:numId w:val="1"/>
        </w:numPr>
      </w:pPr>
      <w:r w:rsidRPr="00F71D38">
        <w:t>Organization Chart</w:t>
      </w:r>
      <w:r w:rsidRPr="00F71D38">
        <w:br/>
      </w:r>
      <w:hyperlink w:history="1" r:id="rId13">
        <w:r w:rsidRPr="00724D05" w:rsidR="0054522B">
          <w:rPr>
            <w:rStyle w:val="Hyperlink"/>
          </w:rPr>
          <w:t>https://sfartscommission.org/sites/default/files/documents/SFAC%20Org%20Chart%20July%202022.pdf</w:t>
        </w:r>
      </w:hyperlink>
      <w:r w:rsidR="0054522B">
        <w:t xml:space="preserve"> </w:t>
      </w:r>
      <w:r>
        <w:br/>
      </w:r>
    </w:p>
    <w:p w:rsidR="00690E36" w:rsidP="689E3538" w:rsidRDefault="000851B5" w14:paraId="2FDF9212" w14:textId="617D1A2B">
      <w:pPr>
        <w:pStyle w:val="ListParagraph"/>
        <w:numPr>
          <w:ilvl w:val="0"/>
          <w:numId w:val="1"/>
        </w:numPr>
      </w:pPr>
      <w:r w:rsidRPr="000851B5">
        <w:t xml:space="preserve">Fiscal Year 2022-2023 and 2023-2024 Arts Commission </w:t>
      </w:r>
      <w:r>
        <w:t>Budget Presentation</w:t>
      </w:r>
      <w:r>
        <w:br/>
      </w:r>
      <w:hyperlink w:history="1" r:id="rId14">
        <w:r w:rsidRPr="00724D05" w:rsidR="003235DC">
          <w:rPr>
            <w:rStyle w:val="Hyperlink"/>
          </w:rPr>
          <w:t>https://sf.gov/sites/default/files/2022-08/FY2023%20and%20FY2024%20ART%20Budget%20Submission%20Presentation.pdf</w:t>
        </w:r>
      </w:hyperlink>
      <w:r w:rsidR="003235DC">
        <w:t xml:space="preserve"> </w:t>
      </w:r>
      <w:r w:rsidR="00375F5F">
        <w:br/>
      </w:r>
    </w:p>
    <w:p w:rsidRPr="00BC2893" w:rsidR="00BC2893" w:rsidP="689E3538" w:rsidRDefault="00973B2C" w14:paraId="6B66828F" w14:textId="4207C31D">
      <w:pPr>
        <w:pStyle w:val="ListParagraph"/>
        <w:numPr>
          <w:ilvl w:val="0"/>
          <w:numId w:val="1"/>
        </w:numPr>
      </w:pPr>
      <w:r w:rsidRPr="00973B2C">
        <w:t xml:space="preserve">Public Art Program Annual Report 2021 </w:t>
      </w:r>
    </w:p>
    <w:p w:rsidRPr="00BC2893" w:rsidR="00973B2C" w:rsidP="00BC2893" w:rsidRDefault="00BC2893" w14:paraId="0E41AA9E" w14:textId="771107AF">
      <w:pPr>
        <w:pStyle w:val="ListParagraph"/>
      </w:pPr>
      <w:hyperlink w:history="1" r:id="rId15">
        <w:r w:rsidRPr="005A7840">
          <w:rPr>
            <w:rStyle w:val="Hyperlink"/>
          </w:rPr>
          <w:t>https://wayback.archive-it.org/org-571/20220626220712/https://sfgov.org/arts/sites/default/files/Annual%20Report%20PAP%20FY21_final_sm.pdf</w:t>
        </w:r>
      </w:hyperlink>
      <w:r>
        <w:t xml:space="preserve"> </w:t>
      </w:r>
      <w:r w:rsidRPr="00BC2893" w:rsidR="00375F5F">
        <w:br/>
      </w:r>
    </w:p>
    <w:p w:rsidR="00E62299" w:rsidP="0062798B" w:rsidRDefault="003A1B55" w14:paraId="1F1D514D" w14:textId="42C4BCBB">
      <w:pPr>
        <w:pStyle w:val="ListParagraph"/>
        <w:numPr>
          <w:ilvl w:val="0"/>
          <w:numId w:val="1"/>
        </w:numPr>
      </w:pPr>
      <w:r>
        <w:t>FY22 CI Impact by the Numbers</w:t>
      </w:r>
      <w:r>
        <w:br/>
      </w:r>
      <w:hyperlink r:id="rId16">
        <w:r w:rsidRPr="750CD9A9" w:rsidR="00986D03">
          <w:rPr>
            <w:rStyle w:val="Hyperlink"/>
          </w:rPr>
          <w:t>https://wayback.archive-it.org/org-571/20220624125837/https://sfgov.org/arts/sites/default/files/5.%20FY22%20CI%20Impact%20by%20the%20Numbers_0.pdf</w:t>
        </w:r>
      </w:hyperlink>
      <w:r w:rsidR="00986D03">
        <w:t xml:space="preserve"> </w:t>
      </w:r>
      <w:r>
        <w:br/>
      </w:r>
    </w:p>
    <w:p w:rsidRPr="00B84465" w:rsidR="00D04301" w:rsidP="00B84465" w:rsidRDefault="004F78FF" w14:paraId="2E58DA6C" w14:textId="6360B2B8">
      <w:pPr>
        <w:pStyle w:val="ListParagraph"/>
        <w:numPr>
          <w:ilvl w:val="0"/>
          <w:numId w:val="1"/>
        </w:numPr>
      </w:pPr>
      <w:r>
        <w:t>Cultural Equity Grants Overview Presentation</w:t>
      </w:r>
      <w:r>
        <w:br/>
      </w:r>
      <w:hyperlink r:id="rId17">
        <w:r w:rsidRPr="750CD9A9" w:rsidR="00C461DD">
          <w:rPr>
            <w:rStyle w:val="Hyperlink"/>
          </w:rPr>
          <w:t>https://wayback.archive-it.org/org-571/20220626212634/https://sfgov.org/arts/sites/default/files/2021_May%20CI%20Overviewv-FINAL.pdf</w:t>
        </w:r>
        <w:r>
          <w:br/>
        </w:r>
      </w:hyperlink>
    </w:p>
    <w:p w:rsidRPr="00375F5F" w:rsidR="00110239" w:rsidP="00110239" w:rsidRDefault="00110239" w14:paraId="63B37AF8" w14:textId="16329A5F">
      <w:pPr>
        <w:pStyle w:val="ListParagraph"/>
        <w:numPr>
          <w:ilvl w:val="0"/>
          <w:numId w:val="1"/>
        </w:numPr>
        <w:rPr>
          <w:rFonts w:eastAsiaTheme="minorEastAsia"/>
        </w:rPr>
      </w:pPr>
      <w:r>
        <w:t>2014 – 2019 Arts Commission Strategic Plan</w:t>
      </w:r>
    </w:p>
    <w:p w:rsidRPr="003F4D04" w:rsidR="689E3538" w:rsidP="003F4D04" w:rsidRDefault="00000000" w14:paraId="1EA4919F" w14:textId="4F4EDFFD">
      <w:pPr>
        <w:pStyle w:val="ListParagraph"/>
        <w:rPr>
          <w:rFonts w:eastAsiaTheme="minorEastAsia"/>
        </w:rPr>
      </w:pPr>
      <w:hyperlink w:history="1" r:id="rId18">
        <w:r w:rsidRPr="00787AFA" w:rsidR="00375F5F">
          <w:rPr>
            <w:rStyle w:val="Hyperlink"/>
            <w:rFonts w:eastAsiaTheme="minorEastAsia"/>
          </w:rPr>
          <w:t>https://www.sfartscommission.org/sites/default/files/documents/SFAC_FinalFinal_Plan_021414-reduced.pdf</w:t>
        </w:r>
      </w:hyperlink>
    </w:p>
    <w:sectPr w:rsidRPr="003F4D04" w:rsidR="689E3538" w:rsidSect="003F4D04">
      <w:footerReference w:type="default" r:id="rId19"/>
      <w:pgSz w:w="12240" w:h="15840" w:orient="portrait"/>
      <w:pgMar w:top="1008" w:right="1008" w:bottom="450" w:left="9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026D" w:rsidP="00C461DD" w:rsidRDefault="00E0026D" w14:paraId="1F03CFEC" w14:textId="77777777">
      <w:pPr>
        <w:spacing w:after="0" w:line="240" w:lineRule="auto"/>
      </w:pPr>
      <w:r>
        <w:separator/>
      </w:r>
    </w:p>
  </w:endnote>
  <w:endnote w:type="continuationSeparator" w:id="0">
    <w:p w:rsidR="00E0026D" w:rsidP="00C461DD" w:rsidRDefault="00E0026D" w14:paraId="39EA1164" w14:textId="77777777">
      <w:pPr>
        <w:spacing w:after="0" w:line="240" w:lineRule="auto"/>
      </w:pPr>
      <w:r>
        <w:continuationSeparator/>
      </w:r>
    </w:p>
  </w:endnote>
  <w:endnote w:type="continuationNotice" w:id="1">
    <w:p w:rsidR="00E0026D" w:rsidRDefault="00E0026D" w14:paraId="0CE9530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2ED5" w:rsidP="00FC2ED5" w:rsidRDefault="00FC2ED5" w14:paraId="510F70C9" w14:textId="77777777">
    <w:pPr>
      <w:pStyle w:val="Default"/>
    </w:pPr>
  </w:p>
  <w:p w:rsidR="00770189" w:rsidP="00FC2ED5" w:rsidRDefault="00AE24B4" w14:paraId="0A299554" w14:textId="653208F4">
    <w:pPr>
      <w:pStyle w:val="Footer"/>
    </w:pPr>
    <w:r>
      <w:t>Appendix A</w:t>
    </w:r>
    <w:r w:rsidR="006A589D">
      <w:t xml:space="preserve"> </w:t>
    </w:r>
    <w:r w:rsidRPr="005310BB" w:rsidR="00FC2ED5">
      <w:rPr>
        <w:highlight w:val="yellow"/>
      </w:rPr>
      <w:t>DATE</w:t>
    </w:r>
    <w:r w:rsidR="00FC2ED5">
      <w:t xml:space="preserve"> </w:t>
    </w:r>
    <w:sdt>
      <w:sdtPr>
        <w:id w:val="675535685"/>
        <w:docPartObj>
          <w:docPartGallery w:val="Page Numbers (Bottom of Page)"/>
          <w:docPartUnique/>
        </w:docPartObj>
      </w:sdtPr>
      <w:sdtEndPr>
        <w:rPr>
          <w:noProof/>
        </w:rPr>
      </w:sdtEndPr>
      <w:sdtContent>
        <w:r w:rsidR="006A589D">
          <w:tab/>
        </w:r>
        <w:r w:rsidR="006A589D">
          <w:tab/>
        </w:r>
        <w:r w:rsidR="006A589D">
          <w:fldChar w:fldCharType="begin"/>
        </w:r>
        <w:r w:rsidR="006A589D">
          <w:instrText xml:space="preserve"> PAGE   \* MERGEFORMAT </w:instrText>
        </w:r>
        <w:r w:rsidR="006A589D">
          <w:fldChar w:fldCharType="separate"/>
        </w:r>
        <w:r w:rsidR="006A589D">
          <w:t>2</w:t>
        </w:r>
        <w:r w:rsidR="006A589D">
          <w:rPr>
            <w:noProof/>
          </w:rPr>
          <w:fldChar w:fldCharType="end"/>
        </w:r>
      </w:sdtContent>
    </w:sdt>
    <w:r w:rsidR="00FC2ED5">
      <w:br/>
    </w:r>
    <w:r w:rsidR="00FC2ED5">
      <w:t xml:space="preserve">Sourcing Event ID </w:t>
    </w:r>
    <w:r w:rsidR="006A589D">
      <w:t>XXX</w:t>
    </w:r>
    <w:r w:rsidR="00FC2ED5">
      <w:tab/>
    </w:r>
    <w:r w:rsidR="00FC2ED5">
      <w:tab/>
    </w:r>
  </w:p>
  <w:p w:rsidR="00C461DD" w:rsidRDefault="00C461DD" w14:paraId="7CEE39E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026D" w:rsidP="00C461DD" w:rsidRDefault="00E0026D" w14:paraId="47041CEC" w14:textId="77777777">
      <w:pPr>
        <w:spacing w:after="0" w:line="240" w:lineRule="auto"/>
      </w:pPr>
      <w:r>
        <w:separator/>
      </w:r>
    </w:p>
  </w:footnote>
  <w:footnote w:type="continuationSeparator" w:id="0">
    <w:p w:rsidR="00E0026D" w:rsidP="00C461DD" w:rsidRDefault="00E0026D" w14:paraId="51CB31AE" w14:textId="77777777">
      <w:pPr>
        <w:spacing w:after="0" w:line="240" w:lineRule="auto"/>
      </w:pPr>
      <w:r>
        <w:continuationSeparator/>
      </w:r>
    </w:p>
  </w:footnote>
  <w:footnote w:type="continuationNotice" w:id="1">
    <w:p w:rsidR="00E0026D" w:rsidRDefault="00E0026D" w14:paraId="0D50514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20AB"/>
    <w:multiLevelType w:val="hybridMultilevel"/>
    <w:tmpl w:val="DFE4DC60"/>
    <w:lvl w:ilvl="0" w:tplc="0FDA632E">
      <w:start w:val="1"/>
      <w:numFmt w:val="decimal"/>
      <w:lvlText w:val="%1."/>
      <w:lvlJc w:val="left"/>
      <w:pPr>
        <w:ind w:left="720" w:hanging="360"/>
      </w:pPr>
    </w:lvl>
    <w:lvl w:ilvl="1" w:tplc="3710D0BC">
      <w:start w:val="1"/>
      <w:numFmt w:val="lowerLetter"/>
      <w:lvlText w:val="%2."/>
      <w:lvlJc w:val="left"/>
      <w:pPr>
        <w:ind w:left="1440" w:hanging="360"/>
      </w:pPr>
    </w:lvl>
    <w:lvl w:ilvl="2" w:tplc="5D24A6F0">
      <w:start w:val="1"/>
      <w:numFmt w:val="lowerRoman"/>
      <w:lvlText w:val="%3."/>
      <w:lvlJc w:val="right"/>
      <w:pPr>
        <w:ind w:left="2160" w:hanging="180"/>
      </w:pPr>
    </w:lvl>
    <w:lvl w:ilvl="3" w:tplc="D8444988">
      <w:start w:val="1"/>
      <w:numFmt w:val="decimal"/>
      <w:lvlText w:val="%4."/>
      <w:lvlJc w:val="left"/>
      <w:pPr>
        <w:ind w:left="2880" w:hanging="360"/>
      </w:pPr>
    </w:lvl>
    <w:lvl w:ilvl="4" w:tplc="7DAEF3EA">
      <w:start w:val="1"/>
      <w:numFmt w:val="lowerLetter"/>
      <w:lvlText w:val="%5."/>
      <w:lvlJc w:val="left"/>
      <w:pPr>
        <w:ind w:left="3600" w:hanging="360"/>
      </w:pPr>
    </w:lvl>
    <w:lvl w:ilvl="5" w:tplc="D78CA46C">
      <w:start w:val="1"/>
      <w:numFmt w:val="lowerRoman"/>
      <w:lvlText w:val="%6."/>
      <w:lvlJc w:val="right"/>
      <w:pPr>
        <w:ind w:left="4320" w:hanging="180"/>
      </w:pPr>
    </w:lvl>
    <w:lvl w:ilvl="6" w:tplc="34308C4E">
      <w:start w:val="1"/>
      <w:numFmt w:val="decimal"/>
      <w:lvlText w:val="%7."/>
      <w:lvlJc w:val="left"/>
      <w:pPr>
        <w:ind w:left="5040" w:hanging="360"/>
      </w:pPr>
    </w:lvl>
    <w:lvl w:ilvl="7" w:tplc="FAAC65D6">
      <w:start w:val="1"/>
      <w:numFmt w:val="lowerLetter"/>
      <w:lvlText w:val="%8."/>
      <w:lvlJc w:val="left"/>
      <w:pPr>
        <w:ind w:left="5760" w:hanging="360"/>
      </w:pPr>
    </w:lvl>
    <w:lvl w:ilvl="8" w:tplc="3214A6C8">
      <w:start w:val="1"/>
      <w:numFmt w:val="lowerRoman"/>
      <w:lvlText w:val="%9."/>
      <w:lvlJc w:val="right"/>
      <w:pPr>
        <w:ind w:left="6480" w:hanging="180"/>
      </w:pPr>
    </w:lvl>
  </w:abstractNum>
  <w:num w:numId="1" w16cid:durableId="60249598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85F71B"/>
    <w:rsid w:val="00000000"/>
    <w:rsid w:val="00002EC4"/>
    <w:rsid w:val="000466C2"/>
    <w:rsid w:val="000851B5"/>
    <w:rsid w:val="00110239"/>
    <w:rsid w:val="001D53CB"/>
    <w:rsid w:val="00230860"/>
    <w:rsid w:val="002E195A"/>
    <w:rsid w:val="003235DC"/>
    <w:rsid w:val="00375F5F"/>
    <w:rsid w:val="003A1B55"/>
    <w:rsid w:val="003F4D04"/>
    <w:rsid w:val="004F78FF"/>
    <w:rsid w:val="005139D1"/>
    <w:rsid w:val="005310BB"/>
    <w:rsid w:val="0054522B"/>
    <w:rsid w:val="0062798B"/>
    <w:rsid w:val="006375A4"/>
    <w:rsid w:val="006646B2"/>
    <w:rsid w:val="00670C9A"/>
    <w:rsid w:val="00683BFD"/>
    <w:rsid w:val="00690E36"/>
    <w:rsid w:val="006A589D"/>
    <w:rsid w:val="006D2C13"/>
    <w:rsid w:val="00770189"/>
    <w:rsid w:val="007A3CB3"/>
    <w:rsid w:val="00973B2C"/>
    <w:rsid w:val="00986D03"/>
    <w:rsid w:val="00A519AF"/>
    <w:rsid w:val="00AE24B4"/>
    <w:rsid w:val="00B6614F"/>
    <w:rsid w:val="00B84465"/>
    <w:rsid w:val="00BC2893"/>
    <w:rsid w:val="00BE24DA"/>
    <w:rsid w:val="00C461DD"/>
    <w:rsid w:val="00CC1F08"/>
    <w:rsid w:val="00D04301"/>
    <w:rsid w:val="00D926AE"/>
    <w:rsid w:val="00DD0B57"/>
    <w:rsid w:val="00DD2451"/>
    <w:rsid w:val="00DD3ADD"/>
    <w:rsid w:val="00E0026D"/>
    <w:rsid w:val="00E62299"/>
    <w:rsid w:val="00EB72EF"/>
    <w:rsid w:val="00F71D38"/>
    <w:rsid w:val="00F75CF4"/>
    <w:rsid w:val="00FC2B60"/>
    <w:rsid w:val="00FC2ED5"/>
    <w:rsid w:val="044BA0FD"/>
    <w:rsid w:val="24470E07"/>
    <w:rsid w:val="2B744126"/>
    <w:rsid w:val="2CC4E0A3"/>
    <w:rsid w:val="2D86AA65"/>
    <w:rsid w:val="3FD890AB"/>
    <w:rsid w:val="409FE723"/>
    <w:rsid w:val="44B66A1B"/>
    <w:rsid w:val="5285F71B"/>
    <w:rsid w:val="59764F53"/>
    <w:rsid w:val="689E3538"/>
    <w:rsid w:val="6A2345B4"/>
    <w:rsid w:val="73492229"/>
    <w:rsid w:val="750CD9A9"/>
    <w:rsid w:val="7791AAE7"/>
    <w:rsid w:val="784DDBE1"/>
    <w:rsid w:val="7BEB1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5F71B"/>
  <w15:chartTrackingRefBased/>
  <w15:docId w15:val="{94523A09-59B7-4A6E-83CC-0404157C08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CC1F08"/>
    <w:rPr>
      <w:color w:val="605E5C"/>
      <w:shd w:val="clear" w:color="auto" w:fill="E1DFDD"/>
    </w:rPr>
  </w:style>
  <w:style w:type="character" w:styleId="FollowedHyperlink">
    <w:name w:val="FollowedHyperlink"/>
    <w:basedOn w:val="DefaultParagraphFont"/>
    <w:uiPriority w:val="99"/>
    <w:semiHidden/>
    <w:unhideWhenUsed/>
    <w:rsid w:val="00EB72EF"/>
    <w:rPr>
      <w:color w:val="954F72" w:themeColor="followedHyperlink"/>
      <w:u w:val="single"/>
    </w:rPr>
  </w:style>
  <w:style w:type="paragraph" w:styleId="Header">
    <w:name w:val="header"/>
    <w:basedOn w:val="Normal"/>
    <w:link w:val="HeaderChar"/>
    <w:uiPriority w:val="99"/>
    <w:unhideWhenUsed/>
    <w:rsid w:val="00C461D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461DD"/>
  </w:style>
  <w:style w:type="paragraph" w:styleId="Footer">
    <w:name w:val="footer"/>
    <w:basedOn w:val="Normal"/>
    <w:link w:val="FooterChar"/>
    <w:uiPriority w:val="99"/>
    <w:unhideWhenUsed/>
    <w:rsid w:val="00C461DD"/>
    <w:pPr>
      <w:tabs>
        <w:tab w:val="center" w:pos="4680"/>
        <w:tab w:val="right" w:pos="9360"/>
      </w:tabs>
      <w:spacing w:after="0" w:line="240" w:lineRule="auto"/>
    </w:pPr>
  </w:style>
  <w:style w:type="character" w:styleId="FooterChar" w:customStyle="1">
    <w:name w:val="Footer Char"/>
    <w:basedOn w:val="DefaultParagraphFont"/>
    <w:link w:val="Footer"/>
    <w:uiPriority w:val="99"/>
    <w:rsid w:val="00C461DD"/>
  </w:style>
  <w:style w:type="paragraph" w:styleId="Default" w:customStyle="1">
    <w:name w:val="Default"/>
    <w:rsid w:val="00FC2E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28447">
      <w:bodyDiv w:val="1"/>
      <w:marLeft w:val="0"/>
      <w:marRight w:val="0"/>
      <w:marTop w:val="0"/>
      <w:marBottom w:val="0"/>
      <w:divBdr>
        <w:top w:val="none" w:sz="0" w:space="0" w:color="auto"/>
        <w:left w:val="none" w:sz="0" w:space="0" w:color="auto"/>
        <w:bottom w:val="none" w:sz="0" w:space="0" w:color="auto"/>
        <w:right w:val="none" w:sz="0" w:space="0" w:color="auto"/>
      </w:divBdr>
    </w:div>
    <w:div w:id="186571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fartscommission.org/sites/default/files/documents/SFAC%20Org%20Chart%20July%202022.pdf" TargetMode="External" Id="rId13" /><Relationship Type="http://schemas.openxmlformats.org/officeDocument/2006/relationships/hyperlink" Target="https://www.sfartscommission.org/sites/default/files/documents/SFAC_FinalFinal_Plan_021414-reduced.pdf"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www.sfartscommission.org/sites/default/files/pdf/CSAP_Plan_ArtsImpact_FINAL.pdf" TargetMode="External" Id="rId12" /><Relationship Type="http://schemas.openxmlformats.org/officeDocument/2006/relationships/hyperlink" Target="https://wayback.archive-it.org/org-571/20220626212634/https://sfgov.org/arts/sites/default/files/2021_May%20CI%20Overviewv-FINAL.pdf" TargetMode="External" Id="rId17" /><Relationship Type="http://schemas.openxmlformats.org/officeDocument/2006/relationships/numbering" Target="numbering.xml" Id="rId2" /><Relationship Type="http://schemas.openxmlformats.org/officeDocument/2006/relationships/hyperlink" Target="https://wayback.archive-it.org/org-571/20220624125837/https://sfgov.org/arts/sites/default/files/5.%20FY22%20CI%20Impact%20by%20the%20Numbers_0.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sfartscommission.org/sites/default/files/SFAC%20RE%20Action%20Plan%20%28Final%29.pdf" TargetMode="External" Id="rId11" /><Relationship Type="http://schemas.openxmlformats.org/officeDocument/2006/relationships/webSettings" Target="webSettings.xml" Id="rId5" /><Relationship Type="http://schemas.openxmlformats.org/officeDocument/2006/relationships/hyperlink" Target="https://wayback.archive-it.org/org-571/20220626220712/https://sfgov.org/arts/sites/default/files/Annual%20Report%20PAP%20FY21_final_sm.pdf" TargetMode="External" Id="rId15" /><Relationship Type="http://schemas.openxmlformats.org/officeDocument/2006/relationships/hyperlink" Target="https://www.sfartscommission.org/sites/default/files/2021%20ACCOMPLISHMENTS.pdf" TargetMode="External"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hyperlink" Target="https://www.sfartscommission.org/sites/default/files/pdf/Arts_Commission_bylaws_January_2019.pdf" TargetMode="External" Id="rId9" /><Relationship Type="http://schemas.openxmlformats.org/officeDocument/2006/relationships/hyperlink" Target="https://sf.gov/sites/default/files/2022-08/FY2023%20and%20FY2024%20ART%20Budget%20Submission%20Presentation.pdf" TargetMode="External" Id="rId14" /><Relationship Type="http://schemas.openxmlformats.org/officeDocument/2006/relationships/glossaryDocument" Target="glossary/document.xml" Id="Rfacbbe4c72f140f8" /><Relationship Type="http://schemas.openxmlformats.org/officeDocument/2006/relationships/hyperlink" Target="mailto:rally.catapang@sfgov.org" TargetMode="External" Id="R2dae62b279ba4d4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622de13-1a3f-4dd9-bac0-6119a517b4a5}"/>
      </w:docPartPr>
      <w:docPartBody>
        <w:p w14:paraId="565E4E4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D8F00-2B73-480E-BBCA-68CBB0C5165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Ventre, Alyssa (ART)</dc:creator>
  <keywords/>
  <dc:description/>
  <lastModifiedBy>Catapang, Rally (ART)</lastModifiedBy>
  <revision>40</revision>
  <dcterms:created xsi:type="dcterms:W3CDTF">2022-07-28T20:22:00.0000000Z</dcterms:created>
  <dcterms:modified xsi:type="dcterms:W3CDTF">2022-11-15T22:30:55.5330279Z</dcterms:modified>
</coreProperties>
</file>